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30"/>
        <w:jc w:val="left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Zeyu (Alban) Li</w:t>
      </w:r>
    </w:p>
    <w:p>
      <w:pPr>
        <w:spacing w:before="0" w:after="30"/>
      </w:pPr>
      <w:r>
        <w:rPr>
          <w:rFonts w:ascii="Calibri" w:cs="Calibri" w:eastAsia="Calibri" w:hAnsi="Calibri"/>
          <w:i/>
          <w:iCs/>
          <w:color w:val="4A4A6A"/>
          <w:sz w:val="20"/>
          <w:szCs w:val="20"/>
        </w:rPr>
        <w:t xml:space="preserve">Nucleic Acid Scientist  ·  DNA/RNA Technologies</w:t>
      </w:r>
    </w:p>
    <w:p>
      <w:pPr>
        <w:spacing w:before="0" w:after="12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Ithaca, NY  ·  626-826-5327  ·  zl788@cornell.edu  ·  zeyuli.net  ·  linkedin.com/in/albanli  ·  Available May 2026</w:t>
      </w:r>
    </w:p>
    <w:p>
      <w:pPr>
        <w:pBdr>
          <w:bottom w:val="single" w:color="2E4057" w:sz="6" w:space="1"/>
        </w:pBdr>
        <w:spacing w:before="0" w:after="60"/>
      </w:pP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PROFESSIONAL SUMMARY</w:t>
      </w:r>
    </w:p>
    <w:p>
      <w:pPr>
        <w:pBdr>
          <w:bottom w:val="single" w:color="2E4057" w:sz="6" w:space="1"/>
        </w:pBdr>
        <w:spacing w:before="0" w:after="60"/>
      </w:pPr>
    </w:p>
    <w:p>
      <w:pPr>
        <w:spacing w:before="0" w:after="8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Nucleic acid scientist with over five years of expertise in DNA and RNA technologies, polymer-based biomaterials, and biosensing. Led a Department of Defense (DoD) funded 11 km² field deployment of DNA-barcoded PLGA microparticle tracers with qPCR detection 7 km downstream from &lt;1 mg DNA release in a positive-pressure bio-cleanroom. Contributed to a continuous-flow nucleic acid production platform achieving up to 94% RNA recovery (2nd author, Nature under review). Invented a high-throughput DNA purification platform using perfluorocarbon pods delivering ~200 mg DNA per pod and reducing material costs by ~91% vs. conventional ethanol precipitation. Developed 3D-printable self-healing DNA–Al³⁺ hydrogel composites validated as a programmable biomaterials platform for potential drug delivery and tissue scaffold applications. Co-authored four publications and co-invented two patents while coordinating cross-disciplinary collaborations across seven research groups spanning four disciplines.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SKILLS</w:t>
      </w:r>
    </w:p>
    <w:p>
      <w:pPr>
        <w:pBdr>
          <w:bottom w:val="single" w:color="2E4057" w:sz="6" w:space="1"/>
        </w:pBdr>
        <w:spacing w:before="0" w:after="60"/>
      </w:pPr>
    </w:p>
    <w:p>
      <w:pPr>
        <w:spacing w:before="0" w:after="5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Molecular &amp; Bioengineering: </w:t>
      </w:r>
      <w:r>
        <w:rPr>
          <w:rFonts w:ascii="Calibri" w:cs="Calibri" w:eastAsia="Calibri" w:hAnsi="Calibri"/>
          <w:sz w:val="19"/>
          <w:szCs w:val="19"/>
        </w:rPr>
        <w:t xml:space="preserve">PCR; qPCR; IVT; Enzymatic Assays and Workflows; Electrophoresis (PAGE, Agarose); DNA/RNA Extraction &amp; Purification; LSPR-Based Binding Assays; Bio-cleanroom Protocols; Positive-Pressure Cleanroom Operation; Liquid Chromatography; UV-Vis Spectroscopy (NanoDrop); Fluorometry (Qubit, Plate Reader); Contamination Control; Microfluidics; Bead-Based Purification Methods</w:t>
      </w:r>
    </w:p>
    <w:p>
      <w:pPr>
        <w:spacing w:before="0" w:after="5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Materials Characterization: </w:t>
      </w:r>
      <w:r>
        <w:rPr>
          <w:rFonts w:ascii="Calibri" w:cs="Calibri" w:eastAsia="Calibri" w:hAnsi="Calibri"/>
          <w:sz w:val="19"/>
          <w:szCs w:val="19"/>
        </w:rPr>
        <w:t xml:space="preserve">SEM; DLS; EDS; Optical Microscopy; Rheometry (oscillatory and flow); Universal Testing Machine; Contact Angle Measurement</w:t>
      </w:r>
    </w:p>
    <w:p>
      <w:pPr>
        <w:spacing w:before="0" w:after="5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Fabrication &amp; Processing: </w:t>
      </w:r>
      <w:r>
        <w:rPr>
          <w:rFonts w:ascii="Calibri" w:cs="Calibri" w:eastAsia="Calibri" w:hAnsi="Calibri"/>
          <w:sz w:val="19"/>
          <w:szCs w:val="19"/>
        </w:rPr>
        <w:t xml:space="preserve">Electrospinning; Electrospray; DIW/SLA/FDM 3D Printing; Spin Coating; Mold Casting; Photolithography; Two-Photon Lithography; Chemical Etching; Nanopatterning; Freeze-Drying; Roll-to-Roll Processing; Microfluidic Chip Fabrication</w:t>
      </w:r>
    </w:p>
    <w:p>
      <w:pPr>
        <w:spacing w:before="0" w:after="5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Programming &amp; Data Analysis: </w:t>
      </w:r>
      <w:r>
        <w:rPr>
          <w:rFonts w:ascii="Calibri" w:cs="Calibri" w:eastAsia="Calibri" w:hAnsi="Calibri"/>
          <w:sz w:val="19"/>
          <w:szCs w:val="19"/>
        </w:rPr>
        <w:t xml:space="preserve">Python (Pandas, NumPy, Seaborn, GeoPandas); Machine Learning (TensorFlow, Keras, PyTorch, XGBoost — working knowledge); Automated Data Pipelines; Geospatial Analytics; OpenCV; LLM Integration; Prompt Engineering; Agentic Workflows</w:t>
      </w:r>
    </w:p>
    <w:p>
      <w:pPr>
        <w:spacing w:before="0" w:after="5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Languages: </w:t>
      </w:r>
      <w:r>
        <w:rPr>
          <w:rFonts w:ascii="Calibri" w:cs="Calibri" w:eastAsia="Calibri" w:hAnsi="Calibri"/>
          <w:sz w:val="19"/>
          <w:szCs w:val="19"/>
        </w:rPr>
        <w:t xml:space="preserve">English (Fluent) · Mandarin Chinese (Native) · Cantonese (Proficient)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EDUCATION</w:t>
      </w:r>
    </w:p>
    <w:p>
      <w:pPr>
        <w:pBdr>
          <w:bottom w:val="single" w:color="2E4057" w:sz="6" w:space="1"/>
        </w:pBdr>
        <w:spacing w:before="0" w:after="60"/>
      </w:pPr>
    </w:p>
    <w:p>
      <w:pPr>
        <w:tabs>
          <w:tab w:val="right" w:pos="10512"/>
        </w:tabs>
        <w:spacing w:before="100"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Cornell University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/>
      </w:r>
    </w:p>
    <w:p>
      <w:pPr>
        <w:spacing w:before="0" w:after="40"/>
      </w:pPr>
      <w:r>
        <w:rPr>
          <w:rFonts w:ascii="Calibri" w:cs="Calibri" w:eastAsia="Calibri" w:hAnsi="Calibri"/>
          <w:i/>
          <w:iCs/>
          <w:color w:val="1A1A1A"/>
          <w:sz w:val="18"/>
          <w:szCs w:val="18"/>
        </w:rPr>
        <w:t xml:space="preserve">Biological and Environmental Engineering  ·  Concentration: Biological Engineering, Materials Science, Bioenvironmental Engineering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Ph.D. — DNA Materials Lab, Advisor: Prof. Dan Luo — Expected May 2026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M.S. — August 2024  ·  M.Eng. — May 2020</w:t>
      </w:r>
    </w:p>
    <w:p>
      <w:pPr>
        <w:spacing w:before="0" w:after="6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Relevant Coursework: Nucleic Acid Engineering, Molecular and Cellular Bioengineering, Design and Analysis of Biomaterials, Advanced Topics in Biomaterials, Biophysical Methods, Principles of Biochemistry Molecular Biology, Machine Learning, AI for Science</w:t>
      </w:r>
    </w:p>
    <w:p>
      <w:pPr>
        <w:tabs>
          <w:tab w:val="right" w:pos="10512"/>
        </w:tabs>
        <w:spacing w:before="100"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Hong Kong Baptist University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/>
      </w:r>
    </w:p>
    <w:p>
      <w:pPr>
        <w:spacing w:before="0" w:after="40"/>
      </w:pPr>
      <w:r>
        <w:rPr>
          <w:rFonts w:ascii="Calibri" w:cs="Calibri" w:eastAsia="Calibri" w:hAnsi="Calibri"/>
          <w:i/>
          <w:iCs/>
          <w:color w:val="1A1A1A"/>
          <w:sz w:val="18"/>
          <w:szCs w:val="18"/>
        </w:rPr>
        <w:t xml:space="preserve">Chemistry (Major)  ·  Computer Science (Minor)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B.Sc. (Hons) — November 2019  ·  Microfabrication &amp; Surface Materials Lab, Supervisor: Prof. Kangning Ren</w:t>
      </w:r>
    </w:p>
    <w:p>
      <w:pPr>
        <w:spacing w:before="0" w:after="6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Relevant Coursework: General Chemistry, Organic Chemistry, Analytical Chemistry, Instrumental Analysis, Physical Chemistry, Biochemistry, Fundamental Principles of Polymer Chemistry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EXPERIENCE</w:t>
      </w:r>
    </w:p>
    <w:p>
      <w:pPr>
        <w:pBdr>
          <w:bottom w:val="single" w:color="2E4057" w:sz="6" w:space="1"/>
        </w:pBdr>
        <w:spacing w:before="0" w:after="60"/>
      </w:pPr>
    </w:p>
    <w:p>
      <w:pPr>
        <w:tabs>
          <w:tab w:val="right" w:pos="10512"/>
        </w:tabs>
        <w:spacing w:before="100"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Graduate Research Assistant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Feb 2021 – Present</w:t>
      </w:r>
    </w:p>
    <w:p>
      <w:pPr>
        <w:spacing w:before="0" w:after="4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DNA Materials Lab, Cornell University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Led development of DNA-barcoded PLGA microparticle tracers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for a DoD-funded field deployment across 11 km² of lake, coordinating 4 disciplines and 7 research groups. Achieved qPCR detection 7 km downstream from &lt;1 mg DNA release in a positive-pressure bio-cleanroom (first-author paper, ES&amp;T, 2025).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Contributed to a continuous-flow nucleic acid production platform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(2nd author, Nature under review); co-designed and fabricated microfluidic chip reactors, performed all materials characterization (SEM, rheology), and developed a bead-based RNA purification method achieving up to 94% recovery.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Invented a high-throughput nucleic acid purification platform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(pod-based, perfluorocarbon medium); delivered ~200 mg DNA per pod and reduced costs by ~91% vs. conventional methods, enabling low-cost purification for downstream qPCR and sequencing workflows.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Developed 3D-printable DNA hydrogel composites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with multiple crosslinking modes (thermal, UV-reversible, ionic Al³⁺), achieving time-programmed shape locking and autonomous structural repair in ceramic tiles; validated as a programmable biomaterials platform for potential drug delivery and tissue scaffold applications (co-first-author paper, ACADIA, 2024).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Mentored 3 undergraduate researchers and taught across 7 engineering courses,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including co-instructing a biomaterials course (~50% of content, ~45 students) and integrating AI tools into curriculum. Presented research at ACS Fall 2023 and Belt &amp; Road Youth Forum 2023.</w:t>
      </w:r>
    </w:p>
    <w:p>
      <w:pPr>
        <w:tabs>
          <w:tab w:val="right" w:pos="10512"/>
        </w:tabs>
        <w:spacing w:before="100"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Undergraduate Research Assistant &amp; Senior Research Assistant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Jun 2017 – Jan 2021</w:t>
      </w:r>
    </w:p>
    <w:p>
      <w:pPr>
        <w:spacing w:before="0" w:after="4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Hong Kong Baptist University, Microfabrication &amp; Surface Materials Lab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Engineered durable polymer superhydrophobic materials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by replicating nano-micro structures via thermal pressing with master molds from photolithography, two-photon lithography, and etching (3rd-author paper, The Innovation IF 33.2; US Patent 11,839,998).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Led an experimental study on static-charge anti-icing,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demonstrating ~25% reduction in droplet contact time. Received the Best Undergraduate Thesis Award.</w:t>
      </w:r>
    </w:p>
    <w:p>
      <w:pPr>
        <w:tabs>
          <w:tab w:val="right" w:pos="10512"/>
        </w:tabs>
        <w:spacing w:before="100"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Research Exchange Trainee</w:t>
      </w:r>
      <w:r>
        <w:rPr>
          <w:rFonts w:ascii="Calibri" w:cs="Calibri" w:eastAsia="Calibri" w:hAnsi="Calibri"/>
          <w:sz w:val="19"/>
          <w:szCs w:val="19"/>
        </w:rPr>
        <w:t xml:space="preserve">	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Jun 2018 – Aug 2018</w:t>
      </w:r>
    </w:p>
    <w:p>
      <w:pPr>
        <w:spacing w:before="0" w:after="4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Georgia State University, Molecular Basis of Disease Program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Characterized protein–DNA binding kinetics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using LSPR (localized surface plasmon resonance) assays. Measured how transcription factor PU.1 interacts with DNA, providing insights into sequence-specific binding affinities in real time. Received the Best Poster Presentation Award.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PUBLICATIONS</w:t>
      </w:r>
    </w:p>
    <w:p>
      <w:pPr>
        <w:pBdr>
          <w:bottom w:val="single" w:color="2E4057" w:sz="6" w:space="1"/>
        </w:pBdr>
        <w:spacing w:before="0" w:after="60"/>
      </w:pP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Wang, D., Li, Z., Li, J., Han, Y., Sun, T., Li, F., Liu, P. "A Chip Reactor for Perpetual Nucleic Acid Production and On-chip Information Processing." </w:t>
      </w:r>
      <w:r>
        <w:rPr>
          <w:rFonts w:ascii="Calibri" w:cs="Calibri" w:eastAsia="Calibri" w:hAnsi="Calibri"/>
          <w:i/>
          <w:iCs/>
          <w:sz w:val="18"/>
          <w:szCs w:val="18"/>
        </w:rPr>
        <w:t xml:space="preserve">Nature</w:t>
      </w: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, under review (2026).</w:t>
      </w: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Li, Z., Ramón, C. L., Koeberle, A., et al. "Tracing Environmental DNA Transport in Large Lakes with Synthetic DNA Microparticles and Hydrodynamic Modeling." </w:t>
      </w:r>
      <w:r>
        <w:rPr>
          <w:rFonts w:ascii="Calibri" w:cs="Calibri" w:eastAsia="Calibri" w:hAnsi="Calibri"/>
          <w:i/>
          <w:iCs/>
          <w:sz w:val="18"/>
          <w:szCs w:val="18"/>
        </w:rPr>
        <w:t xml:space="preserve">Environmental Science &amp; Technology</w:t>
      </w: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 (IF = 11.3), 2025. DOI: 10.1021/acs.est.5c11071</w:t>
      </w: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He, C.*, Li, Z.*, Wang, L. X., et al. "PolyTile 4.0: Self-healing Ceramic Tiles." </w:t>
      </w:r>
      <w:r>
        <w:rPr>
          <w:rFonts w:ascii="Calibri" w:cs="Calibri" w:eastAsia="Calibri" w:hAnsi="Calibri"/>
          <w:i/>
          <w:iCs/>
          <w:sz w:val="18"/>
          <w:szCs w:val="18"/>
        </w:rPr>
        <w:t xml:space="preserve">ACADIA</w:t>
      </w: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 2024. DOI: 10.52842/conf.acadia.2024.1.089</w:t>
      </w: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Li, W., Chan, C. W., Li, Z., et al. "All-perfluoropolymer, nonlinear stability-assisted monolithic surface combines topology-specific superwettability with ultradurability." </w:t>
      </w:r>
      <w:r>
        <w:rPr>
          <w:rFonts w:ascii="Calibri" w:cs="Calibri" w:eastAsia="Calibri" w:hAnsi="Calibri"/>
          <w:i/>
          <w:iCs/>
          <w:sz w:val="18"/>
          <w:szCs w:val="18"/>
        </w:rPr>
        <w:t xml:space="preserve">The Innovation</w:t>
      </w: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 (IF = 33.2), 4(2), 100389, 2023. DOI: 10.1016/j.xinn.2023.100389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PATENTS</w:t>
      </w:r>
    </w:p>
    <w:p>
      <w:pPr>
        <w:pBdr>
          <w:bottom w:val="single" w:color="2E4057" w:sz="6" w:space="1"/>
        </w:pBdr>
        <w:spacing w:before="0" w:after="60"/>
      </w:pP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Ren, K., Wu, H., Wang, Z., Yao, S., Ong, B., Li, W., Li, Z., et al. "Crack engineering as a new route for the construction of arbitrary hierarchical architectures." US Patent 11,839,998 (granted 2023).</w:t>
      </w:r>
    </w:p>
    <w:p>
      <w:pPr>
        <w:pStyle w:val="ListParagraph"/>
        <w:numPr>
          <w:ilvl w:val="0"/>
          <w:numId w:val="3"/>
        </w:numPr>
        <w:spacing w:before="0" w:after="50"/>
      </w:pPr>
      <w:r>
        <w:rPr>
          <w:rFonts w:ascii="Calibri" w:cs="Calibri" w:eastAsia="Calibri" w:hAnsi="Calibri"/>
          <w:i w:val="false"/>
          <w:iCs w:val="false"/>
          <w:sz w:val="18"/>
          <w:szCs w:val="18"/>
        </w:rPr>
        <w:t xml:space="preserve">Li, Q., Li, Z., and Lin, Z. "Reactor and method of spiral propulsion biomass continuous thermal cracking." Chinese Patent 201711214139.6 (granted 2017).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CONFERENCE PRESENTATIONS</w:t>
      </w:r>
    </w:p>
    <w:p>
      <w:pPr>
        <w:pBdr>
          <w:bottom w:val="single" w:color="2E4057" w:sz="6" w:space="1"/>
        </w:pBdr>
        <w:spacing w:before="0" w:after="60"/>
      </w:pP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Oral Presentation: "DNA Nano Tracer for Hydrological and Environmental Science Study." The First Belt and Road Youth International Forum for Green Low Carbon Innovation and Development, Anji, China (2023).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Poster Presentation: "DNA-PLGA Nanosphere Tracers: A Reliable Tool for Studying eDNA Transport in Aquatic Ecosystems." ACS Fall 2023 National Meeting, San Francisco, CA (2023).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Invited seminars at UIUC, Penn State, and Cornell University.</w:t>
      </w:r>
    </w:p>
    <w:p>
      <w:pPr>
        <w:spacing w:before="140" w:after="30"/>
      </w:pPr>
      <w:r>
        <w:rPr>
          <w:rFonts w:ascii="Calibri" w:cs="Calibri" w:eastAsia="Calibri" w:hAnsi="Calibri"/>
          <w:b/>
          <w:bCs/>
          <w:color w:val="2E4057"/>
          <w:sz w:val="20"/>
          <w:szCs w:val="20"/>
        </w:rPr>
        <w:t xml:space="preserve">AWARDS</w:t>
      </w:r>
    </w:p>
    <w:p>
      <w:pPr>
        <w:pBdr>
          <w:bottom w:val="single" w:color="2E4057" w:sz="6" w:space="1"/>
        </w:pBdr>
        <w:spacing w:before="0" w:after="60"/>
      </w:pP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Best Undergraduate Thesis Award, Hong Kong Baptist University (2019)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Best Poster Presentation Award, Georgia State University (2018)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Cornell SPROUT Award (research funding)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DoD SERDP Program Support (research funding)</w:t>
      </w:r>
    </w:p>
    <w:sectPr>
      <w:pgSz w:w="12240" w:h="15840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0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2026-03-10T03:17:06.315Z</dcterms:created>
  <dcterms:modified xsi:type="dcterms:W3CDTF">2026-03-10T03:17:06.315Z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